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оряд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к п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рисоединения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торгово-сервисных предприятий к оказанию услуги 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аличные на кассе» (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выдач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наличных денег держателям банковских платежных карт на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кассах при совершении покупки)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firstLine="709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Преимущества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ТСП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Тысячи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владельцев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торгово-сервисных предп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уже оценили конкурентные преимущества, которые получает их бизнес благодаря услуге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аличные на кассе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привлечение новых и удержание старых клиентов за счет расширения сервиса предоставляемых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получение дополнительного дохода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 выплачивает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вознаграждение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объема продаж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так как услуга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аличные на кассе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возможна только с покупкой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снижение издержек на инкассацию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сть участия в мотивационных программах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ладельц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ТСП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должны обеспечить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персонала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поставщик кассового программного обеспечения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инструкции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функционала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покупателей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условиям проведения операции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аличные на кассе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момента проведения операции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отражение в бухгалтерском и налоговом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банковского платежного агента (БПА)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numPr>
          <w:ilvl w:val="0"/>
          <w:numId w:val="3"/>
        </w:numPr>
        <w:ind w:left="426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прохождение периодической проверки по требованию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Порядок действий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 выполнить следующие шаги.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ind w:left="340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Иметь действующий/заключить договор эквайринга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ind w:left="340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Заключить типовой договор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выполнении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функций БПА по выдаче наличных денежных 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может быть в форме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дополнительного согла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шения при наличии договора торгового эквайринга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ind w:left="340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арегистрировать в Федеральной налоговой службе (далее – ФНС)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ОКВЭД 66.19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 вспомогательная прочая в сфере финансовых услуг, кроме страхования и пенсионного обеспечения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(используемая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контрольно-кассовая техника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также должна быть зарегистрирована в ФНС)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ind w:left="340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Провести настройку ККТ (кассового ПО)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7"/>
        <w:ind w:left="340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азместить в помещении ТСП в уголке потребителя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цию о деятельности БПА,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клиентам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Настройка оборудования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заключения договора БПА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зависимости от модели оборудования, установленного в ТСП в рамках договора торгового эквайринга, либо удаленно обновл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либо замен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модель, поддерживающую необходимый функционал.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уведомляет ТСП о необходимости доработки кассового ПО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желанию ТСП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подключает предоставленное оборудование к кассе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случаях, когда ТСП использует какие-то иные модели кассового оборудования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из числа рекомендованных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проводит доработ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кассового ПО, 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оказать поддержку при взаимодействии между ТСП и обслуживающей организац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ией, дорабатывающей кассовое ПО.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Обучение персонала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дает рекомендации и общую информацию по работе при оказании услуги БПА. ТСП самостоятельно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организует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подготовку и обучение персонала на основании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полученной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обслуживающей организации, предоставляющей кассовое ПО.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20" w:after="0" w:line="33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Процесс проверки качества работы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33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соблюдение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ТСП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Договора о выполнении функций БПА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действующего законодательства к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качестве БПА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может проводиться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удаленно.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2074940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88"/>
    <w:uiPriority w:val="99"/>
  </w:style>
  <w:style w:type="character" w:styleId="45">
    <w:name w:val="Footer Char"/>
    <w:basedOn w:val="684"/>
    <w:link w:val="690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0"/>
    <w:uiPriority w:val="99"/>
    <w:rPr>
      <w:sz w:val="18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3"/>
    <w:uiPriority w:val="34"/>
    <w:qFormat/>
    <w:pPr>
      <w:contextualSpacing/>
      <w:ind w:left="720"/>
    </w:pPr>
  </w:style>
  <w:style w:type="paragraph" w:styleId="688">
    <w:name w:val="Header"/>
    <w:basedOn w:val="683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84"/>
    <w:link w:val="688"/>
    <w:uiPriority w:val="99"/>
  </w:style>
  <w:style w:type="paragraph" w:styleId="690">
    <w:name w:val="Footer"/>
    <w:basedOn w:val="683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84"/>
    <w:link w:val="690"/>
    <w:uiPriority w:val="99"/>
  </w:style>
  <w:style w:type="paragraph" w:styleId="692">
    <w:name w:val="Balloon Text"/>
    <w:basedOn w:val="683"/>
    <w:link w:val="6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3" w:customStyle="1">
    <w:name w:val="Текст выноски Знак"/>
    <w:basedOn w:val="684"/>
    <w:link w:val="692"/>
    <w:uiPriority w:val="99"/>
    <w:semiHidden/>
    <w:rPr>
      <w:rFonts w:ascii="Segoe UI" w:hAnsi="Segoe UI" w:cs="Segoe UI"/>
      <w:sz w:val="18"/>
      <w:szCs w:val="18"/>
    </w:rPr>
  </w:style>
  <w:style w:type="character" w:styleId="694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695">
    <w:name w:val="annotation text"/>
    <w:basedOn w:val="683"/>
    <w:link w:val="6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6" w:customStyle="1">
    <w:name w:val="Текст примечания Знак"/>
    <w:basedOn w:val="684"/>
    <w:link w:val="695"/>
    <w:uiPriority w:val="99"/>
    <w:semiHidden/>
    <w:rPr>
      <w:sz w:val="20"/>
      <w:szCs w:val="20"/>
    </w:rPr>
  </w:style>
  <w:style w:type="paragraph" w:styleId="697">
    <w:name w:val="annotation subject"/>
    <w:basedOn w:val="695"/>
    <w:next w:val="695"/>
    <w:link w:val="698"/>
    <w:uiPriority w:val="99"/>
    <w:semiHidden/>
    <w:unhideWhenUsed/>
    <w:rPr>
      <w:b/>
      <w:bCs/>
    </w:rPr>
  </w:style>
  <w:style w:type="character" w:styleId="698" w:customStyle="1">
    <w:name w:val="Тема примечания Знак"/>
    <w:basedOn w:val="696"/>
    <w:link w:val="697"/>
    <w:uiPriority w:val="99"/>
    <w:semiHidden/>
    <w:rPr>
      <w:b/>
      <w:bCs/>
      <w:sz w:val="20"/>
      <w:szCs w:val="20"/>
    </w:rPr>
  </w:style>
  <w:style w:type="paragraph" w:styleId="699">
    <w:name w:val="Normal (Web)"/>
    <w:basedOn w:val="6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0">
    <w:name w:val="footnote text"/>
    <w:basedOn w:val="683"/>
    <w:link w:val="7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1" w:customStyle="1">
    <w:name w:val="Текст сноски Знак"/>
    <w:basedOn w:val="684"/>
    <w:link w:val="700"/>
    <w:uiPriority w:val="99"/>
    <w:semiHidden/>
    <w:rPr>
      <w:sz w:val="20"/>
      <w:szCs w:val="20"/>
    </w:rPr>
  </w:style>
  <w:style w:type="character" w:styleId="702">
    <w:name w:val="footnote reference"/>
    <w:basedOn w:val="684"/>
    <w:uiPriority w:val="99"/>
    <w:semiHidden/>
    <w:unhideWhenUsed/>
    <w:rPr>
      <w:vertAlign w:val="superscript"/>
    </w:rPr>
  </w:style>
  <w:style w:type="character" w:styleId="703">
    <w:name w:val="Hyperlink"/>
    <w:basedOn w:val="68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D2JNY5CRSE2M-1635087375-1847</_dlc_DocId>
    <_dlc_DocIdUrl xmlns="62476068-6579-47b3-9ca6-d808953ed51b">
      <Url>https://simr.cbr.ru/sites/szpp/docs_FD/_layouts/15/DocIdRedir.aspx?ID=D2JNY5CRSE2M-1635087375-1847</Url>
      <Description>D2JNY5CRSE2M-1635087375-1847</Description>
    </_dlc_DocIdUrl>
  </documentManagement>
</p:properties>
</file>

<file path=customXml/itemProps1.xml><?xml version="1.0" encoding="utf-8"?>
<ds:datastoreItem xmlns:ds="http://schemas.openxmlformats.org/officeDocument/2006/customXml" ds:itemID="{A86EDEE7-EF62-4D00-BAA0-7586C498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6068-6579-47b3-9ca6-d808953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072C5-B2EA-44F7-9561-693F49450B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876D8E-C132-45A8-8988-182200FB6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6214D-B1AA-4BFE-91BA-BFC9C93C53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5AC067-8FDA-4D59-AF3E-B3DE77FE5D86}">
  <ds:schemaRefs>
    <ds:schemaRef ds:uri="http://schemas.microsoft.com/office/2006/metadata/properties"/>
    <ds:schemaRef ds:uri="http://schemas.microsoft.com/office/infopath/2007/PartnerControls"/>
    <ds:schemaRef ds:uri="62476068-6579-47b3-9ca6-d808953ed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Прусакова Наталия Александровна</dc:creator>
  <cp:keywords/>
  <dc:description/>
  <cp:lastModifiedBy>Полуэктова О. В.Отдел имущественных отношений администрации муниципального округа Воротынский Главный специалист</cp:lastModifiedBy>
  <cp:revision>9</cp:revision>
  <dcterms:created xsi:type="dcterms:W3CDTF">2024-07-22T15:17:00Z</dcterms:created>
  <dcterms:modified xsi:type="dcterms:W3CDTF">2026-06-17T05:15:35Z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</Properties>
</file>