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3B" w:rsidRPr="0043553C" w:rsidRDefault="00314D46">
      <w:pPr>
        <w:pStyle w:val="ConsPlusTitlePage"/>
      </w:pPr>
      <w:r w:rsidRPr="0043553C">
        <w:br/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43553C" w:rsidRPr="0043553C" w:rsidTr="00642A2D">
        <w:tc>
          <w:tcPr>
            <w:tcW w:w="10206" w:type="dxa"/>
          </w:tcPr>
          <w:p w:rsidR="0069213B" w:rsidRPr="0043553C" w:rsidRDefault="0069213B" w:rsidP="0069213B">
            <w:pPr>
              <w:tabs>
                <w:tab w:val="center" w:pos="4925"/>
                <w:tab w:val="left" w:pos="7155"/>
              </w:tabs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5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187D49" wp14:editId="698B6077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13B" w:rsidRPr="0043553C" w:rsidRDefault="0069213B" w:rsidP="0069213B">
            <w:pPr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9213B" w:rsidRPr="0043553C" w:rsidRDefault="0069213B" w:rsidP="0069213B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355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Администрация Воротынского муниципального района Нижегородской области</w:t>
            </w:r>
          </w:p>
          <w:p w:rsidR="0069213B" w:rsidRPr="0043553C" w:rsidRDefault="0069213B" w:rsidP="0069213B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9213B" w:rsidRPr="0043553C" w:rsidRDefault="0069213B" w:rsidP="0069213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139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proofErr w:type="gramStart"/>
            <w:r w:rsidRPr="0043553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П</w:t>
            </w:r>
            <w:proofErr w:type="gramEnd"/>
            <w:r w:rsidRPr="0043553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 xml:space="preserve"> О С Т А Н О В Л Е Н И Е</w:t>
            </w:r>
          </w:p>
          <w:p w:rsidR="0069213B" w:rsidRPr="0043553C" w:rsidRDefault="0069213B" w:rsidP="0069213B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3553C" w:rsidRPr="0043553C" w:rsidTr="00642A2D">
        <w:tc>
          <w:tcPr>
            <w:tcW w:w="10206" w:type="dxa"/>
          </w:tcPr>
          <w:p w:rsidR="0069213B" w:rsidRPr="0043553C" w:rsidRDefault="00941690" w:rsidP="0069213B">
            <w:pPr>
              <w:snapToGrid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30.07.2019</w:t>
            </w:r>
            <w:r w:rsidR="0069213B" w:rsidRPr="0043553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</w:t>
            </w:r>
            <w:r w:rsidR="0069213B" w:rsidRPr="0043553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199</w:t>
            </w:r>
          </w:p>
          <w:p w:rsidR="0069213B" w:rsidRPr="0043553C" w:rsidRDefault="0069213B" w:rsidP="0069213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14D46" w:rsidRPr="0043553C" w:rsidRDefault="00314D46">
      <w:pPr>
        <w:pStyle w:val="ConsPlusTitlePage"/>
      </w:pPr>
    </w:p>
    <w:p w:rsidR="00314D46" w:rsidRPr="0043553C" w:rsidRDefault="00314D46">
      <w:pPr>
        <w:pStyle w:val="ConsPlusNormal"/>
        <w:ind w:firstLine="540"/>
        <w:jc w:val="both"/>
        <w:outlineLvl w:val="0"/>
      </w:pPr>
    </w:p>
    <w:p w:rsidR="00314D46" w:rsidRPr="0043553C" w:rsidRDefault="0069213B" w:rsidP="00EC3B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553C">
        <w:rPr>
          <w:rFonts w:ascii="Times New Roman" w:hAnsi="Times New Roman" w:cs="Times New Roman"/>
          <w:sz w:val="28"/>
          <w:szCs w:val="28"/>
        </w:rPr>
        <w:t>Об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</w:t>
      </w:r>
      <w:r w:rsidRPr="0043553C">
        <w:rPr>
          <w:rFonts w:ascii="Times New Roman" w:hAnsi="Times New Roman" w:cs="Times New Roman"/>
          <w:sz w:val="28"/>
          <w:szCs w:val="28"/>
        </w:rPr>
        <w:t>утверждении регламента работы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</w:t>
      </w:r>
      <w:r w:rsidRPr="0043553C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</w:t>
      </w:r>
      <w:r w:rsidRPr="0043553C">
        <w:rPr>
          <w:rFonts w:ascii="Times New Roman" w:hAnsi="Times New Roman" w:cs="Times New Roman"/>
          <w:sz w:val="28"/>
          <w:szCs w:val="28"/>
        </w:rPr>
        <w:t>комиссии</w:t>
      </w:r>
      <w:r w:rsidR="00EC3B3F" w:rsidRPr="0043553C">
        <w:rPr>
          <w:rFonts w:ascii="Times New Roman" w:hAnsi="Times New Roman" w:cs="Times New Roman"/>
          <w:sz w:val="28"/>
          <w:szCs w:val="28"/>
        </w:rPr>
        <w:t xml:space="preserve"> </w:t>
      </w:r>
      <w:r w:rsidRPr="0043553C">
        <w:rPr>
          <w:rFonts w:ascii="Times New Roman" w:hAnsi="Times New Roman" w:cs="Times New Roman"/>
          <w:sz w:val="28"/>
          <w:szCs w:val="28"/>
        </w:rPr>
        <w:t>Воротынского муниципального района Нижегородской области</w:t>
      </w:r>
      <w:bookmarkEnd w:id="0"/>
    </w:p>
    <w:p w:rsidR="00314D46" w:rsidRPr="0043553C" w:rsidRDefault="00314D46">
      <w:pPr>
        <w:pStyle w:val="ConsPlusNormal"/>
        <w:ind w:firstLine="540"/>
        <w:jc w:val="both"/>
      </w:pPr>
    </w:p>
    <w:p w:rsidR="00314D46" w:rsidRPr="0043553C" w:rsidRDefault="00EC3B3F">
      <w:pPr>
        <w:pStyle w:val="ConsPlusNormal"/>
        <w:ind w:firstLine="540"/>
        <w:jc w:val="both"/>
      </w:pPr>
      <w:r w:rsidRPr="00435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355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355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Нижегородско</w:t>
      </w:r>
      <w:r w:rsidR="004F6055" w:rsidRPr="0043553C">
        <w:rPr>
          <w:rFonts w:ascii="Times New Roman" w:hAnsi="Times New Roman" w:cs="Times New Roman"/>
          <w:sz w:val="28"/>
          <w:szCs w:val="28"/>
        </w:rPr>
        <w:t>й области от 4 августа 2011 г. №</w:t>
      </w:r>
      <w:r w:rsidRPr="0043553C">
        <w:rPr>
          <w:rFonts w:ascii="Times New Roman" w:hAnsi="Times New Roman" w:cs="Times New Roman"/>
          <w:sz w:val="28"/>
          <w:szCs w:val="28"/>
        </w:rPr>
        <w:t xml:space="preserve"> 91-З «Об административных комиссиях в городе Нижний Новгород и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законодательства об административных правонарушениях», </w:t>
      </w:r>
      <w:hyperlink r:id="rId8" w:history="1">
        <w:r w:rsidRPr="004355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Нижегородской об</w:t>
      </w:r>
      <w:r w:rsidR="004F6055" w:rsidRPr="0043553C">
        <w:rPr>
          <w:rFonts w:ascii="Times New Roman" w:hAnsi="Times New Roman" w:cs="Times New Roman"/>
          <w:sz w:val="28"/>
          <w:szCs w:val="28"/>
        </w:rPr>
        <w:t>ласти от 20 мая 2003 г. №</w:t>
      </w:r>
      <w:r w:rsidRPr="0043553C">
        <w:rPr>
          <w:rFonts w:ascii="Times New Roman" w:hAnsi="Times New Roman" w:cs="Times New Roman"/>
          <w:sz w:val="28"/>
          <w:szCs w:val="28"/>
        </w:rPr>
        <w:t xml:space="preserve"> 34-З «Об административных правонарушениях» администрация Воротынского муниципального района  </w:t>
      </w:r>
      <w:r w:rsidRPr="0043553C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27" w:history="1">
        <w:r w:rsidRPr="0043553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EC3B3F" w:rsidRPr="0043553C">
        <w:rPr>
          <w:rFonts w:ascii="Times New Roman" w:hAnsi="Times New Roman" w:cs="Times New Roman"/>
          <w:sz w:val="28"/>
          <w:szCs w:val="28"/>
        </w:rPr>
        <w:t xml:space="preserve"> работы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</w:t>
      </w:r>
      <w:r w:rsidR="00EC3B3F" w:rsidRPr="0043553C"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  <w:r w:rsidR="006C459E" w:rsidRPr="0043553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3553C">
        <w:rPr>
          <w:rFonts w:ascii="Times New Roman" w:hAnsi="Times New Roman" w:cs="Times New Roman"/>
          <w:sz w:val="28"/>
          <w:szCs w:val="28"/>
        </w:rPr>
        <w:t>.</w:t>
      </w:r>
    </w:p>
    <w:p w:rsidR="007613DD" w:rsidRPr="0043553C" w:rsidRDefault="007613DD" w:rsidP="007613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553C">
        <w:rPr>
          <w:rFonts w:ascii="Times New Roman" w:hAnsi="Times New Roman"/>
          <w:sz w:val="28"/>
          <w:szCs w:val="28"/>
        </w:rPr>
        <w:t xml:space="preserve">2. </w:t>
      </w:r>
      <w:r w:rsidRPr="0043553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опубликовать в печатном издании                   «Воротынская газета» и </w:t>
      </w:r>
      <w:r w:rsidRPr="0043553C">
        <w:rPr>
          <w:rFonts w:ascii="Times New Roman" w:hAnsi="Times New Roman"/>
          <w:sz w:val="28"/>
          <w:szCs w:val="28"/>
        </w:rPr>
        <w:t>разместить на официальном портале органов местного самоуправления- vorotynec.omsu-nnov.ru</w:t>
      </w:r>
    </w:p>
    <w:p w:rsidR="007613DD" w:rsidRPr="0043553C" w:rsidRDefault="007613DD" w:rsidP="007613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553C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дня официального опубликования. </w:t>
      </w:r>
    </w:p>
    <w:p w:rsidR="007613DD" w:rsidRPr="0043553C" w:rsidRDefault="007613DD" w:rsidP="007613DD">
      <w:pPr>
        <w:widowControl w:val="0"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55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4.</w:t>
      </w:r>
      <w:r w:rsidR="004F6055" w:rsidRPr="004355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43553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355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7613DD" w:rsidRPr="0043553C" w:rsidRDefault="007613DD" w:rsidP="007613DD">
      <w:pPr>
        <w:widowControl w:val="0"/>
        <w:autoSpaceDE w:val="0"/>
        <w:autoSpaceDN w:val="0"/>
        <w:adjustRightInd w:val="0"/>
        <w:spacing w:after="0" w:line="240" w:lineRule="auto"/>
        <w:ind w:right="139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13DD" w:rsidRPr="0043553C" w:rsidRDefault="007613DD" w:rsidP="007613DD">
      <w:pPr>
        <w:widowControl w:val="0"/>
        <w:autoSpaceDE w:val="0"/>
        <w:autoSpaceDN w:val="0"/>
        <w:adjustRightInd w:val="0"/>
        <w:spacing w:after="0" w:line="240" w:lineRule="auto"/>
        <w:ind w:right="139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13DD" w:rsidRPr="0043553C" w:rsidRDefault="007613DD" w:rsidP="00761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553C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7613DD" w:rsidRPr="0043553C" w:rsidRDefault="007613DD" w:rsidP="007613DD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553C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Воротынского района</w:t>
      </w:r>
      <w:r w:rsidRPr="004355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А.А. Солдатов</w:t>
      </w:r>
    </w:p>
    <w:p w:rsidR="006C459E" w:rsidRPr="0043553C" w:rsidRDefault="006C459E" w:rsidP="00EC3B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C459E" w:rsidRPr="0043553C" w:rsidRDefault="006C459E" w:rsidP="00EC3B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C459E" w:rsidRPr="0043553C" w:rsidRDefault="006C459E" w:rsidP="00EC3B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C459E" w:rsidRPr="0043553C" w:rsidRDefault="006C459E" w:rsidP="00EC3B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E2087" w:rsidRPr="0043553C" w:rsidRDefault="00FE2087" w:rsidP="00FE2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E2087" w:rsidRPr="0043553C" w:rsidRDefault="006C459E" w:rsidP="00FE2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E2087" w:rsidRPr="0043553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3553C">
        <w:rPr>
          <w:rFonts w:ascii="Times New Roman" w:hAnsi="Times New Roman" w:cs="Times New Roman"/>
          <w:sz w:val="28"/>
          <w:szCs w:val="28"/>
        </w:rPr>
        <w:t>Утвержден</w:t>
      </w:r>
      <w:r w:rsidR="00EC3B3F" w:rsidRPr="00435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87" w:rsidRPr="0043553C" w:rsidRDefault="00FE2087" w:rsidP="00FE2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постановлением администрации</w:t>
      </w:r>
    </w:p>
    <w:p w:rsidR="00314D46" w:rsidRPr="0043553C" w:rsidRDefault="00FE2087" w:rsidP="00FE2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Воротынского района</w:t>
      </w:r>
      <w:r w:rsidR="00EC3B3F" w:rsidRPr="00435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43553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14D46" w:rsidRPr="0043553C" w:rsidRDefault="00314D46" w:rsidP="006C459E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от </w:t>
      </w:r>
      <w:r w:rsidR="00941690">
        <w:rPr>
          <w:rFonts w:ascii="Times New Roman" w:hAnsi="Times New Roman" w:cs="Times New Roman"/>
          <w:sz w:val="28"/>
          <w:szCs w:val="28"/>
        </w:rPr>
        <w:t>30.07.2019</w:t>
      </w:r>
      <w:r w:rsidRPr="0043553C">
        <w:rPr>
          <w:rFonts w:ascii="Times New Roman" w:hAnsi="Times New Roman" w:cs="Times New Roman"/>
          <w:sz w:val="28"/>
          <w:szCs w:val="28"/>
        </w:rPr>
        <w:t xml:space="preserve"> </w:t>
      </w:r>
      <w:r w:rsidR="00FE2087" w:rsidRPr="0043553C">
        <w:rPr>
          <w:rFonts w:ascii="Times New Roman" w:hAnsi="Times New Roman" w:cs="Times New Roman"/>
          <w:sz w:val="28"/>
          <w:szCs w:val="28"/>
        </w:rPr>
        <w:t>№</w:t>
      </w:r>
      <w:r w:rsidR="00941690">
        <w:rPr>
          <w:rFonts w:ascii="Times New Roman" w:hAnsi="Times New Roman" w:cs="Times New Roman"/>
          <w:sz w:val="28"/>
          <w:szCs w:val="28"/>
        </w:rPr>
        <w:t xml:space="preserve"> 199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43553C">
        <w:rPr>
          <w:rFonts w:ascii="Times New Roman" w:hAnsi="Times New Roman" w:cs="Times New Roman"/>
          <w:sz w:val="28"/>
          <w:szCs w:val="28"/>
        </w:rPr>
        <w:t>РЕГЛАМЕНТ</w:t>
      </w:r>
    </w:p>
    <w:p w:rsidR="00314D46" w:rsidRPr="0043553C" w:rsidRDefault="00314D46" w:rsidP="006C45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РАБОТЫ АДМИНИСТРАТИВН</w:t>
      </w:r>
      <w:r w:rsidR="006C459E" w:rsidRPr="0043553C">
        <w:rPr>
          <w:rFonts w:ascii="Times New Roman" w:hAnsi="Times New Roman" w:cs="Times New Roman"/>
          <w:sz w:val="28"/>
          <w:szCs w:val="28"/>
        </w:rPr>
        <w:t>ОЙ КОМИССИИ ВОРОТЫНСКОГО МУНИЦИПАЛЬНОГО РАЙОНА НИЖЕГОРОДСКОЙ ОБЛАСТИ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Настоящий Регламент устанавливает правила ор</w:t>
      </w:r>
      <w:r w:rsidR="004F6055" w:rsidRPr="0043553C">
        <w:rPr>
          <w:rFonts w:ascii="Times New Roman" w:hAnsi="Times New Roman" w:cs="Times New Roman"/>
          <w:sz w:val="28"/>
          <w:szCs w:val="28"/>
        </w:rPr>
        <w:t>ганизации работы административн</w:t>
      </w:r>
      <w:r w:rsidR="00A12A2F" w:rsidRPr="0043553C">
        <w:rPr>
          <w:rFonts w:ascii="Times New Roman" w:hAnsi="Times New Roman" w:cs="Times New Roman"/>
          <w:sz w:val="28"/>
          <w:szCs w:val="28"/>
        </w:rPr>
        <w:t>ой</w:t>
      </w:r>
      <w:r w:rsidR="004F6055" w:rsidRPr="0043553C">
        <w:rPr>
          <w:rFonts w:ascii="Times New Roman" w:hAnsi="Times New Roman" w:cs="Times New Roman"/>
          <w:sz w:val="28"/>
          <w:szCs w:val="28"/>
        </w:rPr>
        <w:t xml:space="preserve"> комиссии Воротынского муниципального района Нижегородской области </w:t>
      </w:r>
      <w:r w:rsidRPr="0043553C">
        <w:rPr>
          <w:rFonts w:ascii="Times New Roman" w:hAnsi="Times New Roman" w:cs="Times New Roman"/>
          <w:sz w:val="28"/>
          <w:szCs w:val="28"/>
        </w:rPr>
        <w:t>при производстве по делам об административных правонарушениях.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90252">
        <w:rPr>
          <w:rFonts w:ascii="Times New Roman" w:hAnsi="Times New Roman" w:cs="Times New Roman"/>
          <w:sz w:val="28"/>
          <w:szCs w:val="28"/>
        </w:rPr>
        <w:t>Административная комиссия Воротынского муниципального района</w:t>
      </w:r>
      <w:r w:rsidRPr="0043553C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390252">
        <w:rPr>
          <w:rFonts w:ascii="Times New Roman" w:hAnsi="Times New Roman" w:cs="Times New Roman"/>
          <w:sz w:val="28"/>
          <w:szCs w:val="28"/>
        </w:rPr>
        <w:t>ется</w:t>
      </w:r>
      <w:r w:rsidRPr="0043553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4355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</w:t>
      </w:r>
      <w:hyperlink r:id="rId10" w:history="1">
        <w:r w:rsidRPr="004355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Нижегородской области об административных правонарушениях, </w:t>
      </w:r>
      <w:hyperlink r:id="rId11" w:history="1">
        <w:r w:rsidR="004F6055" w:rsidRPr="004355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F6055" w:rsidRPr="0043553C">
        <w:rPr>
          <w:rFonts w:ascii="Times New Roman" w:hAnsi="Times New Roman" w:cs="Times New Roman"/>
          <w:sz w:val="28"/>
          <w:szCs w:val="28"/>
        </w:rPr>
        <w:t xml:space="preserve"> Нижегородской области от 4 августа 2011 г. № 91-З «Об административных комиссиях в городе Нижний Новгород и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законодательства об административных правонарушениях»</w:t>
      </w:r>
      <w:r w:rsidRPr="004355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4D46" w:rsidRPr="0043553C" w:rsidRDefault="004F6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1.2. Административная комиссия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43553C">
        <w:rPr>
          <w:rFonts w:ascii="Times New Roman" w:hAnsi="Times New Roman" w:cs="Times New Roman"/>
          <w:sz w:val="28"/>
          <w:szCs w:val="28"/>
        </w:rPr>
        <w:t>ется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постоянно действ</w:t>
      </w:r>
      <w:r w:rsidR="007C1000">
        <w:rPr>
          <w:rFonts w:ascii="Times New Roman" w:hAnsi="Times New Roman" w:cs="Times New Roman"/>
          <w:sz w:val="28"/>
          <w:szCs w:val="28"/>
        </w:rPr>
        <w:t>ующим</w:t>
      </w:r>
      <w:r w:rsidRPr="0043553C">
        <w:rPr>
          <w:rFonts w:ascii="Times New Roman" w:hAnsi="Times New Roman" w:cs="Times New Roman"/>
          <w:sz w:val="28"/>
          <w:szCs w:val="28"/>
        </w:rPr>
        <w:t xml:space="preserve"> коллегиальным органом</w:t>
      </w:r>
      <w:r w:rsidR="007C1000">
        <w:rPr>
          <w:rFonts w:ascii="Times New Roman" w:hAnsi="Times New Roman" w:cs="Times New Roman"/>
          <w:sz w:val="28"/>
          <w:szCs w:val="28"/>
        </w:rPr>
        <w:t>, персональный состав которого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утверждается правовым актом администрации </w:t>
      </w:r>
      <w:r w:rsidRPr="0043553C"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  <w:r w:rsidR="00314D46" w:rsidRPr="0043553C">
        <w:rPr>
          <w:rFonts w:ascii="Times New Roman" w:hAnsi="Times New Roman" w:cs="Times New Roman"/>
          <w:sz w:val="28"/>
          <w:szCs w:val="28"/>
        </w:rPr>
        <w:t>.</w:t>
      </w:r>
    </w:p>
    <w:p w:rsidR="00314D46" w:rsidRPr="0043553C" w:rsidRDefault="004F6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43553C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в сво</w:t>
      </w:r>
      <w:r w:rsidRPr="0043553C">
        <w:rPr>
          <w:rFonts w:ascii="Times New Roman" w:hAnsi="Times New Roman" w:cs="Times New Roman"/>
          <w:sz w:val="28"/>
          <w:szCs w:val="28"/>
        </w:rPr>
        <w:t xml:space="preserve">ей деятельности руководствуется </w:t>
      </w:r>
      <w:hyperlink r:id="rId12" w:history="1">
        <w:r w:rsidR="00314D46" w:rsidRPr="0043553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314D46" w:rsidRPr="0043553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 w:rsidR="00314D46" w:rsidRPr="004355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14D46" w:rsidRPr="0043553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 иными федеральными законами и нормативными правовыми актами Российской Федерации, </w:t>
      </w:r>
      <w:hyperlink r:id="rId14" w:history="1">
        <w:r w:rsidR="00314D46" w:rsidRPr="004355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Нижегородской области об административных правонарушениях, </w:t>
      </w:r>
      <w:hyperlink r:id="rId15" w:history="1">
        <w:r w:rsidRPr="004355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Нижегородской области от 4 августа 2011 г. № 91-З «Об административных комиссиях в городе Нижний Новгород и о наделении органов местного самоуправления муниципальных районов и городских округов Нижегородской области</w:t>
      </w:r>
      <w:proofErr w:type="gramEnd"/>
      <w:r w:rsidRPr="0043553C">
        <w:rPr>
          <w:rFonts w:ascii="Times New Roman" w:hAnsi="Times New Roman" w:cs="Times New Roman"/>
          <w:sz w:val="28"/>
          <w:szCs w:val="28"/>
        </w:rPr>
        <w:t xml:space="preserve"> отдельными государственными полномочиями в области законодательства об административных правонарушениях»</w:t>
      </w:r>
      <w:r w:rsidR="00314D46" w:rsidRPr="0043553C">
        <w:rPr>
          <w:rFonts w:ascii="Times New Roman" w:hAnsi="Times New Roman" w:cs="Times New Roman"/>
          <w:sz w:val="28"/>
          <w:szCs w:val="28"/>
        </w:rPr>
        <w:t>, иными законами Нижегородской области, а также настоящим Регламентом.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1.4. По</w:t>
      </w:r>
      <w:r w:rsidR="004F6055" w:rsidRPr="0043553C">
        <w:rPr>
          <w:rFonts w:ascii="Times New Roman" w:hAnsi="Times New Roman" w:cs="Times New Roman"/>
          <w:sz w:val="28"/>
          <w:szCs w:val="28"/>
        </w:rPr>
        <w:t>лномочия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устанавливаются сроком на четыре года. </w:t>
      </w:r>
      <w:r w:rsidR="004F6055" w:rsidRPr="0043553C">
        <w:rPr>
          <w:rFonts w:ascii="Times New Roman" w:hAnsi="Times New Roman" w:cs="Times New Roman"/>
          <w:sz w:val="28"/>
          <w:szCs w:val="28"/>
        </w:rPr>
        <w:t>Срок полномочий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исчисляется со дня </w:t>
      </w:r>
      <w:r w:rsidR="004F6055" w:rsidRPr="0043553C">
        <w:rPr>
          <w:rFonts w:ascii="Times New Roman" w:hAnsi="Times New Roman" w:cs="Times New Roman"/>
          <w:sz w:val="28"/>
          <w:szCs w:val="28"/>
        </w:rPr>
        <w:t>ее</w:t>
      </w:r>
      <w:r w:rsidRPr="0043553C">
        <w:rPr>
          <w:rFonts w:ascii="Times New Roman" w:hAnsi="Times New Roman" w:cs="Times New Roman"/>
          <w:sz w:val="28"/>
          <w:szCs w:val="28"/>
        </w:rPr>
        <w:t xml:space="preserve"> первого заседания, и продолжа</w:t>
      </w:r>
      <w:r w:rsidR="004F6055" w:rsidRPr="0043553C">
        <w:rPr>
          <w:rFonts w:ascii="Times New Roman" w:hAnsi="Times New Roman" w:cs="Times New Roman"/>
          <w:sz w:val="28"/>
          <w:szCs w:val="28"/>
        </w:rPr>
        <w:t>ется</w:t>
      </w:r>
      <w:r w:rsidRPr="0043553C">
        <w:rPr>
          <w:rFonts w:ascii="Times New Roman" w:hAnsi="Times New Roman" w:cs="Times New Roman"/>
          <w:sz w:val="28"/>
          <w:szCs w:val="28"/>
        </w:rPr>
        <w:t xml:space="preserve"> до дня первого заседания административн</w:t>
      </w:r>
      <w:r w:rsidR="004F6055" w:rsidRPr="0043553C">
        <w:rPr>
          <w:rFonts w:ascii="Times New Roman" w:hAnsi="Times New Roman" w:cs="Times New Roman"/>
          <w:sz w:val="28"/>
          <w:szCs w:val="28"/>
        </w:rPr>
        <w:t>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нового состава.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lastRenderedPageBreak/>
        <w:t>1.5. Администрати</w:t>
      </w:r>
      <w:r w:rsidR="004F6055" w:rsidRPr="0043553C">
        <w:rPr>
          <w:rFonts w:ascii="Times New Roman" w:hAnsi="Times New Roman" w:cs="Times New Roman"/>
          <w:sz w:val="28"/>
          <w:szCs w:val="28"/>
        </w:rPr>
        <w:t>вная комиссия имеет бланк и печать</w:t>
      </w:r>
      <w:r w:rsidRPr="0043553C">
        <w:rPr>
          <w:rFonts w:ascii="Times New Roman" w:hAnsi="Times New Roman" w:cs="Times New Roman"/>
          <w:sz w:val="28"/>
          <w:szCs w:val="28"/>
        </w:rPr>
        <w:t xml:space="preserve"> со своим </w:t>
      </w:r>
      <w:r w:rsidR="004F6055" w:rsidRPr="0043553C">
        <w:rPr>
          <w:rFonts w:ascii="Times New Roman" w:hAnsi="Times New Roman" w:cs="Times New Roman"/>
          <w:sz w:val="28"/>
          <w:szCs w:val="28"/>
        </w:rPr>
        <w:t>наименованием. Комиссия не является юридическим</w:t>
      </w:r>
      <w:r w:rsidRPr="0043553C">
        <w:rPr>
          <w:rFonts w:ascii="Times New Roman" w:hAnsi="Times New Roman" w:cs="Times New Roman"/>
          <w:sz w:val="28"/>
          <w:szCs w:val="28"/>
        </w:rPr>
        <w:t xml:space="preserve"> лиц</w:t>
      </w:r>
      <w:r w:rsidR="004F6055" w:rsidRPr="0043553C">
        <w:rPr>
          <w:rFonts w:ascii="Times New Roman" w:hAnsi="Times New Roman" w:cs="Times New Roman"/>
          <w:sz w:val="28"/>
          <w:szCs w:val="28"/>
        </w:rPr>
        <w:t>ом</w:t>
      </w:r>
      <w:r w:rsidRPr="0043553C">
        <w:rPr>
          <w:rFonts w:ascii="Times New Roman" w:hAnsi="Times New Roman" w:cs="Times New Roman"/>
          <w:sz w:val="28"/>
          <w:szCs w:val="28"/>
        </w:rPr>
        <w:t>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2. Компетенция административн</w:t>
      </w:r>
      <w:r w:rsidR="004F6055" w:rsidRPr="0043553C">
        <w:rPr>
          <w:rFonts w:ascii="Times New Roman" w:hAnsi="Times New Roman" w:cs="Times New Roman"/>
          <w:sz w:val="28"/>
          <w:szCs w:val="28"/>
        </w:rPr>
        <w:t>ой комиссии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FC16F2" w:rsidP="00FC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2.1. Административная комиссия рассматривает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дела об административных правонарушениях, предусмотренных </w:t>
      </w:r>
      <w:hyperlink r:id="rId16" w:history="1">
        <w:r w:rsidR="00314D46" w:rsidRPr="0043553C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Кодекса Нижегородской области об административ</w:t>
      </w:r>
      <w:r w:rsidR="007C1000">
        <w:rPr>
          <w:rFonts w:ascii="Times New Roman" w:hAnsi="Times New Roman" w:cs="Times New Roman"/>
          <w:sz w:val="28"/>
          <w:szCs w:val="28"/>
        </w:rPr>
        <w:t>ных правонарушениях, совершенных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на территории соответствующего </w:t>
      </w:r>
      <w:r w:rsidRPr="0043553C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2.2. Если при подготовке дела об административном правонарушении к рассмотрению будет установлено, что его рассмотрение не относится к компетенции административной комиссии, то административной комиссией выносится определение о передаче протокола об административном правонарушении и других материалов дела на рассмотрение по подведомственности.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3. Основные задачи и функции административн</w:t>
      </w:r>
      <w:r w:rsidR="00FC16F2" w:rsidRPr="0043553C">
        <w:rPr>
          <w:rFonts w:ascii="Times New Roman" w:hAnsi="Times New Roman" w:cs="Times New Roman"/>
          <w:sz w:val="28"/>
          <w:szCs w:val="28"/>
        </w:rPr>
        <w:t>ой комиссии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3.1. Осн</w:t>
      </w:r>
      <w:r w:rsidR="00FC16F2" w:rsidRPr="0043553C">
        <w:rPr>
          <w:rFonts w:ascii="Times New Roman" w:hAnsi="Times New Roman" w:cs="Times New Roman"/>
          <w:sz w:val="28"/>
          <w:szCs w:val="28"/>
        </w:rPr>
        <w:t>овными задачами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своевременное, всестороннее, полное и объективное выяснение обстоятельств каждого дела об административном правонарушении;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рассмотрение дел об административных правонарушениях в соответствии с </w:t>
      </w:r>
      <w:hyperlink r:id="rId17" w:history="1">
        <w:r w:rsidRPr="004355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 в пределах полномочий, установленных </w:t>
      </w:r>
      <w:hyperlink r:id="rId18" w:history="1">
        <w:r w:rsidRPr="004355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Нижегородской области об административных правонарушениях;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выявление причин и условий, способствующих совершению административных правонарушений.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3.2. Основными </w:t>
      </w:r>
      <w:r w:rsidR="00FC16F2" w:rsidRPr="0043553C">
        <w:rPr>
          <w:rFonts w:ascii="Times New Roman" w:hAnsi="Times New Roman" w:cs="Times New Roman"/>
          <w:sz w:val="28"/>
          <w:szCs w:val="28"/>
        </w:rPr>
        <w:t>функциями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рассмотрение протоколов об административных правонарушениях, предусмотренных </w:t>
      </w:r>
      <w:hyperlink r:id="rId19" w:history="1">
        <w:r w:rsidRPr="0043553C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Кодекса Нижегородской области об административных правонарушениях;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принятие постановлений, определений и представлений, предусмотренных законодательством об административных правонарушениях;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обобщение практики рассмотрения дел об административных правонарушениях и принятие мер по ее совершенствованию.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FC16F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4. Права административной комиссии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D92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4.1. Административная комиссия вправе</w:t>
      </w:r>
      <w:r w:rsidR="00225D92">
        <w:rPr>
          <w:rFonts w:ascii="Times New Roman" w:hAnsi="Times New Roman" w:cs="Times New Roman"/>
          <w:sz w:val="28"/>
          <w:szCs w:val="28"/>
        </w:rPr>
        <w:t>:</w:t>
      </w:r>
      <w:r w:rsidRPr="00435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D46" w:rsidRPr="0043553C" w:rsidRDefault="00225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Выносить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определение об истребовании сведений, необходимых для </w:t>
      </w:r>
      <w:r w:rsidR="00314D46" w:rsidRPr="0043553C">
        <w:rPr>
          <w:rFonts w:ascii="Times New Roman" w:hAnsi="Times New Roman" w:cs="Times New Roman"/>
          <w:sz w:val="28"/>
          <w:szCs w:val="28"/>
        </w:rPr>
        <w:lastRenderedPageBreak/>
        <w:t>разрешения дела об административном правонарушении.</w:t>
      </w:r>
    </w:p>
    <w:p w:rsidR="00314D46" w:rsidRPr="0043553C" w:rsidRDefault="00225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14D46" w:rsidRPr="004355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Приглашать должностных лиц и граждан для получения сведений по вопросам, находящимся на рассмотрении в административн</w:t>
      </w:r>
      <w:r w:rsidR="007C1000">
        <w:rPr>
          <w:rFonts w:ascii="Times New Roman" w:hAnsi="Times New Roman" w:cs="Times New Roman"/>
          <w:sz w:val="28"/>
          <w:szCs w:val="28"/>
        </w:rPr>
        <w:t>ой комиссии</w:t>
      </w:r>
      <w:r w:rsidR="00314D46" w:rsidRPr="0043553C">
        <w:rPr>
          <w:rFonts w:ascii="Times New Roman" w:hAnsi="Times New Roman" w:cs="Times New Roman"/>
          <w:sz w:val="28"/>
          <w:szCs w:val="28"/>
        </w:rPr>
        <w:t>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4.</w:t>
      </w:r>
      <w:r w:rsidR="00225D92">
        <w:rPr>
          <w:rFonts w:ascii="Times New Roman" w:hAnsi="Times New Roman" w:cs="Times New Roman"/>
          <w:sz w:val="28"/>
          <w:szCs w:val="28"/>
        </w:rPr>
        <w:t>1.</w:t>
      </w:r>
      <w:r w:rsidR="00A81D0A">
        <w:rPr>
          <w:rFonts w:ascii="Times New Roman" w:hAnsi="Times New Roman" w:cs="Times New Roman"/>
          <w:sz w:val="28"/>
          <w:szCs w:val="28"/>
        </w:rPr>
        <w:t>3</w:t>
      </w:r>
      <w:r w:rsidRPr="0043553C">
        <w:rPr>
          <w:rFonts w:ascii="Times New Roman" w:hAnsi="Times New Roman" w:cs="Times New Roman"/>
          <w:sz w:val="28"/>
          <w:szCs w:val="28"/>
        </w:rPr>
        <w:t>. Взаимодействовать с контрольными и правоохранительными органами.</w:t>
      </w:r>
    </w:p>
    <w:p w:rsidR="00314D46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4.</w:t>
      </w:r>
      <w:r w:rsidR="00225D92">
        <w:rPr>
          <w:rFonts w:ascii="Times New Roman" w:hAnsi="Times New Roman" w:cs="Times New Roman"/>
          <w:sz w:val="28"/>
          <w:szCs w:val="28"/>
        </w:rPr>
        <w:t>1.</w:t>
      </w:r>
      <w:r w:rsidR="00A81D0A">
        <w:rPr>
          <w:rFonts w:ascii="Times New Roman" w:hAnsi="Times New Roman" w:cs="Times New Roman"/>
          <w:sz w:val="28"/>
          <w:szCs w:val="28"/>
        </w:rPr>
        <w:t>4</w:t>
      </w:r>
      <w:r w:rsidRPr="0043553C">
        <w:rPr>
          <w:rFonts w:ascii="Times New Roman" w:hAnsi="Times New Roman" w:cs="Times New Roman"/>
          <w:sz w:val="28"/>
          <w:szCs w:val="28"/>
        </w:rPr>
        <w:t>. Освещать работу в средствах массовой информации.</w:t>
      </w:r>
    </w:p>
    <w:p w:rsidR="00A81D0A" w:rsidRPr="0043553C" w:rsidRDefault="00A81D0A" w:rsidP="00A81D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43553C">
        <w:rPr>
          <w:rFonts w:ascii="Times New Roman" w:hAnsi="Times New Roman" w:cs="Times New Roman"/>
          <w:sz w:val="28"/>
          <w:szCs w:val="28"/>
        </w:rPr>
        <w:t xml:space="preserve"> При рассмотрении дела об административном правонарушении в случае установления причин административного правонарушения и условий, способс</w:t>
      </w:r>
      <w:r>
        <w:rPr>
          <w:rFonts w:ascii="Times New Roman" w:hAnsi="Times New Roman" w:cs="Times New Roman"/>
          <w:sz w:val="28"/>
          <w:szCs w:val="28"/>
        </w:rPr>
        <w:t>твовавших его совершению, вносить</w:t>
      </w:r>
      <w:r w:rsidRPr="0043553C">
        <w:rPr>
          <w:rFonts w:ascii="Times New Roman" w:hAnsi="Times New Roman" w:cs="Times New Roman"/>
          <w:sz w:val="28"/>
          <w:szCs w:val="28"/>
        </w:rPr>
        <w:t xml:space="preserve">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</w:p>
    <w:p w:rsidR="00314D46" w:rsidRPr="0043553C" w:rsidRDefault="00A81D0A" w:rsidP="00A81D0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4.3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. К лицу, совершившему административное </w:t>
      </w:r>
      <w:r w:rsidR="00FC16F2" w:rsidRPr="0043553C">
        <w:rPr>
          <w:rFonts w:ascii="Times New Roman" w:hAnsi="Times New Roman" w:cs="Times New Roman"/>
          <w:sz w:val="28"/>
          <w:szCs w:val="28"/>
        </w:rPr>
        <w:t>правонарушение, административная комиссия</w:t>
      </w:r>
      <w:r w:rsidR="00225D92">
        <w:rPr>
          <w:rFonts w:ascii="Times New Roman" w:hAnsi="Times New Roman" w:cs="Times New Roman"/>
          <w:sz w:val="28"/>
          <w:szCs w:val="28"/>
        </w:rPr>
        <w:t xml:space="preserve"> применяе</w:t>
      </w:r>
      <w:r w:rsidR="00314D46" w:rsidRPr="0043553C">
        <w:rPr>
          <w:rFonts w:ascii="Times New Roman" w:hAnsi="Times New Roman" w:cs="Times New Roman"/>
          <w:sz w:val="28"/>
          <w:szCs w:val="28"/>
        </w:rPr>
        <w:t>т одно из следующих административных наказаний: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предупреждение;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административный штраф.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4B6" w:rsidRPr="0043553C" w:rsidRDefault="001364B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5. Состав комиссии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FC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5.1. Административная комиссия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формируются в составе: председателя, заместителя председателя, ответственного секретаря и членов комиссии (далее - члены административной комиссии).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5.2. Члены административной комиссии осуществляют свои полномочия на общественных началах.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5.3. Состав административной комиссии не может составлять менее 5 членов и должен составлять нечетное число.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5.4. Членом комиссии может быть гражданин Российской Федерации, достигший 21 года, выразивший свое согласие на включение его в состав комиссии в письменном виде.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Ответственный секретарь комиссии должен иметь высшее юридическое образование.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5.5. Не может быть назначено членом комиссии лицо, признанное решением суда недееспособным или ограниченно дееспособным, безвестно отсутствующим или умершим, имеющее неснятую или непогашенную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lastRenderedPageBreak/>
        <w:t>5.6. Заседания административной комиссии являются правомочными, если в них принимают участие не менее двух третей от установленного числа ее членов.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6. По</w:t>
      </w:r>
      <w:r w:rsidR="00FC16F2" w:rsidRPr="0043553C">
        <w:rPr>
          <w:rFonts w:ascii="Times New Roman" w:hAnsi="Times New Roman" w:cs="Times New Roman"/>
          <w:sz w:val="28"/>
          <w:szCs w:val="28"/>
        </w:rPr>
        <w:t>лномочия членов административной комиссии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FC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6.1. Члены административной комиссии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обладают равными правами при рассмотрении дела об административном правонарушении.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6.2. Члены административной комиссии уполномочены: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1) участвовать в подготовке заседаний административных комиссий;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2) предварительно, до начала заседания административных комиссий знакомиться с материалами дела об административных правонарушениях, внесенных на ее рассмотрение;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3) вносить председателю административной комиссии предложения об отложении рассмотрения дела в случаях необходимости в дополнительном выяснении обстоятельств дела;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4) участвовать в заседании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5) задавать вопросы лицам, участвующим в производстве по делу об административном правонарушении;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6)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7) участвовать в голосовании при принятии административной комиссией постановлений, определений и представлений по рассматриваемым делам;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8) в случае отсутствия ответственного секретаря по поручению председательствующего составлять протоколы заседаний административной комиссии.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6.3. Председатель административной комиссии пользуется полномочиями члена комиссии, а также: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2) председательствует на заседаниях административной комиссии и организует ее работу;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3) планирует работу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4) утверждает повестку дня каждого заседания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5) назначает заседания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6) подписывает постановления, опред</w:t>
      </w:r>
      <w:r w:rsidR="004A654E">
        <w:rPr>
          <w:rFonts w:ascii="Times New Roman" w:hAnsi="Times New Roman" w:cs="Times New Roman"/>
          <w:sz w:val="28"/>
          <w:szCs w:val="28"/>
        </w:rPr>
        <w:t>еления и представления, принятые</w:t>
      </w:r>
      <w:r w:rsidRPr="0043553C">
        <w:rPr>
          <w:rFonts w:ascii="Times New Roman" w:hAnsi="Times New Roman" w:cs="Times New Roman"/>
          <w:sz w:val="28"/>
          <w:szCs w:val="28"/>
        </w:rPr>
        <w:t xml:space="preserve"> на </w:t>
      </w:r>
      <w:r w:rsidRPr="0043553C">
        <w:rPr>
          <w:rFonts w:ascii="Times New Roman" w:hAnsi="Times New Roman" w:cs="Times New Roman"/>
          <w:sz w:val="28"/>
          <w:szCs w:val="28"/>
        </w:rPr>
        <w:lastRenderedPageBreak/>
        <w:t>заседании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7) представляет интересы административной комиссии в отношениях с органами государственной власти, органами местного самоуправления, должностными лицами и гражданами;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8) несет персональную ответственность за деятельность административной комиссии.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6.4. Заместитель председателя административной комиссии пользуется полномочиями члена Комиссии, а также: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1) выполняет поручения председателя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2) 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6.5. Ответственный секретарь административной комиссии пользуется полномочиями члена комиссии, а также: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1) осуществляет подготовку дел об административных правонарушениях к рассмотрению на заседаниях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2) выполняет поручения председателя административной комиссии, его заместителя;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3) осуществляет техническое обслуживание работы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4) ведет делопроизводство административной комиссии;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5) оповещает членов комиссии и лиц, участвующих в производстве по делу об административном правонарушении, о времени и месте рассмотрения дела;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6) осуществляет подготовку и оформление в соответствии с требованиями, установленными </w:t>
      </w:r>
      <w:hyperlink r:id="rId20" w:history="1">
        <w:r w:rsidRPr="004355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проектов постановлений, определений и представлений, выносимых административной комиссией по рассматриваемым делам об административных правонарушениях;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7) обеспечивает вручение либо отсылку копий постановлений;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8) осуществляет </w:t>
      </w:r>
      <w:proofErr w:type="gramStart"/>
      <w:r w:rsidRPr="004355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553C">
        <w:rPr>
          <w:rFonts w:ascii="Times New Roman" w:hAnsi="Times New Roman" w:cs="Times New Roman"/>
          <w:sz w:val="28"/>
          <w:szCs w:val="28"/>
        </w:rP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определений и представлений.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7. Порядок орг</w:t>
      </w:r>
      <w:r w:rsidR="00FC16F2" w:rsidRPr="0043553C">
        <w:rPr>
          <w:rFonts w:ascii="Times New Roman" w:hAnsi="Times New Roman" w:cs="Times New Roman"/>
          <w:sz w:val="28"/>
          <w:szCs w:val="28"/>
        </w:rPr>
        <w:t>анизации работы административной комиссии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7.1. Основной форм</w:t>
      </w:r>
      <w:r w:rsidR="00FC16F2" w:rsidRPr="0043553C">
        <w:rPr>
          <w:rFonts w:ascii="Times New Roman" w:hAnsi="Times New Roman" w:cs="Times New Roman"/>
          <w:sz w:val="28"/>
          <w:szCs w:val="28"/>
        </w:rPr>
        <w:t>ой работы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являются заседания.</w:t>
      </w:r>
    </w:p>
    <w:p w:rsidR="00314D46" w:rsidRPr="0043553C" w:rsidRDefault="00FC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lastRenderedPageBreak/>
        <w:t>7.2. Заседания административной комиссии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проводятся с периодичностью, обеспечивающей соблюдение сроков рассмотрения дел об административных правонарушениях.</w:t>
      </w:r>
    </w:p>
    <w:p w:rsidR="00314D46" w:rsidRPr="0043553C" w:rsidRDefault="00FC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7.3. Заседания административной комиссии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по поручени</w:t>
      </w:r>
      <w:r w:rsidR="007C1000">
        <w:rPr>
          <w:rFonts w:ascii="Times New Roman" w:hAnsi="Times New Roman" w:cs="Times New Roman"/>
          <w:sz w:val="28"/>
          <w:szCs w:val="28"/>
        </w:rPr>
        <w:t>ю председателя</w:t>
      </w:r>
      <w:r w:rsidRPr="0043553C">
        <w:rPr>
          <w:rFonts w:ascii="Times New Roman" w:hAnsi="Times New Roman" w:cs="Times New Roman"/>
          <w:sz w:val="28"/>
          <w:szCs w:val="28"/>
        </w:rPr>
        <w:t xml:space="preserve"> административной комиссии</w:t>
      </w:r>
      <w:r w:rsidR="007C1000">
        <w:rPr>
          <w:rFonts w:ascii="Times New Roman" w:hAnsi="Times New Roman" w:cs="Times New Roman"/>
          <w:sz w:val="28"/>
          <w:szCs w:val="28"/>
        </w:rPr>
        <w:t xml:space="preserve"> созываются ответственным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7C1000">
        <w:rPr>
          <w:rFonts w:ascii="Times New Roman" w:hAnsi="Times New Roman" w:cs="Times New Roman"/>
          <w:sz w:val="28"/>
          <w:szCs w:val="28"/>
        </w:rPr>
        <w:t>ем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, а в </w:t>
      </w:r>
      <w:r w:rsidR="007C1000">
        <w:rPr>
          <w:rFonts w:ascii="Times New Roman" w:hAnsi="Times New Roman" w:cs="Times New Roman"/>
          <w:sz w:val="28"/>
          <w:szCs w:val="28"/>
        </w:rPr>
        <w:t>его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отсутствие - член</w:t>
      </w:r>
      <w:r w:rsidR="007C1000">
        <w:rPr>
          <w:rFonts w:ascii="Times New Roman" w:hAnsi="Times New Roman" w:cs="Times New Roman"/>
          <w:sz w:val="28"/>
          <w:szCs w:val="28"/>
        </w:rPr>
        <w:t>ом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комиссии, на котор</w:t>
      </w:r>
      <w:r w:rsidR="007C1000">
        <w:rPr>
          <w:rFonts w:ascii="Times New Roman" w:hAnsi="Times New Roman" w:cs="Times New Roman"/>
          <w:sz w:val="28"/>
          <w:szCs w:val="28"/>
        </w:rPr>
        <w:t>ого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возложен</w:t>
      </w:r>
      <w:r w:rsidR="007C1000">
        <w:rPr>
          <w:rFonts w:ascii="Times New Roman" w:hAnsi="Times New Roman" w:cs="Times New Roman"/>
          <w:sz w:val="28"/>
          <w:szCs w:val="28"/>
        </w:rPr>
        <w:t>о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исполнение обязанностей ответственного секретаря.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7.4. Заседания административной комиссии являются правомочными, если в них принимают участие не менее двух третей от установленного числа их членов.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7.5</w:t>
      </w:r>
      <w:r w:rsidR="00FC16F2" w:rsidRPr="0043553C">
        <w:rPr>
          <w:rFonts w:ascii="Times New Roman" w:hAnsi="Times New Roman" w:cs="Times New Roman"/>
          <w:sz w:val="28"/>
          <w:szCs w:val="28"/>
        </w:rPr>
        <w:t>. На заседаниях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председательствует председатель административной комиссии. В случае отсутствия на заседании административной комиссии председателя полномочия председательствующего возлагаются на заместителя председателя, а в случае одновременного отсутствия председателя и его заместителя - на одного из членов комиссии, выбираемого простым большинством голосов членов комиссии, присутствующих на заседании.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7.6. При наличии обстоятельств, исключающих возможность рассмотрения дела об административном правонарушении, член административной комиссии обязан заявить самоотвод, а лицо, в отношении которого ведется производство по делу об административном правонарушении, потерпевший, законный представитель физического или юридического лица, защитник, представитель, прокурор вправе заявить отвод указанному члену комиссии.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Заявление об отводе (самоотводе) рассматривается административной комиссией, по результатам рассмотрения выносится определение об удовлетворении заявления либо об отказе в его удовлетворении.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7.7. Порядок с</w:t>
      </w:r>
      <w:r w:rsidR="00FC16F2" w:rsidRPr="0043553C">
        <w:rPr>
          <w:rFonts w:ascii="Times New Roman" w:hAnsi="Times New Roman" w:cs="Times New Roman"/>
          <w:sz w:val="28"/>
          <w:szCs w:val="28"/>
        </w:rPr>
        <w:t>озыва заседаний административной комиссии</w:t>
      </w:r>
      <w:r w:rsidR="000444A0" w:rsidRPr="0043553C">
        <w:rPr>
          <w:rFonts w:ascii="Times New Roman" w:hAnsi="Times New Roman" w:cs="Times New Roman"/>
          <w:sz w:val="28"/>
          <w:szCs w:val="28"/>
        </w:rPr>
        <w:t xml:space="preserve"> определяется председателем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>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7.8. Материально-техническое обеспечен</w:t>
      </w:r>
      <w:r w:rsidR="000444A0" w:rsidRPr="0043553C">
        <w:rPr>
          <w:rFonts w:ascii="Times New Roman" w:hAnsi="Times New Roman" w:cs="Times New Roman"/>
          <w:sz w:val="28"/>
          <w:szCs w:val="28"/>
        </w:rPr>
        <w:t>ие деятельности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r:id="rId21" w:history="1">
        <w:r w:rsidR="000444A0" w:rsidRPr="004355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444A0" w:rsidRPr="0043553C">
        <w:rPr>
          <w:rFonts w:ascii="Times New Roman" w:hAnsi="Times New Roman" w:cs="Times New Roman"/>
          <w:sz w:val="28"/>
          <w:szCs w:val="28"/>
        </w:rPr>
        <w:t xml:space="preserve"> Нижегородской области от 4 августа 2011 г. № 91-З «Об административных комиссиях в городе Нижний Новгород и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законодательства об административных правонарушениях»</w:t>
      </w:r>
      <w:r w:rsidRPr="0043553C">
        <w:rPr>
          <w:rFonts w:ascii="Times New Roman" w:hAnsi="Times New Roman" w:cs="Times New Roman"/>
          <w:sz w:val="28"/>
          <w:szCs w:val="28"/>
        </w:rPr>
        <w:t>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Обязанность по материально-техническому обеспечен</w:t>
      </w:r>
      <w:r w:rsidR="000444A0" w:rsidRPr="0043553C">
        <w:rPr>
          <w:rFonts w:ascii="Times New Roman" w:hAnsi="Times New Roman" w:cs="Times New Roman"/>
          <w:sz w:val="28"/>
          <w:szCs w:val="28"/>
        </w:rPr>
        <w:t>ию деятельности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(помещениями, оргтехникой, средствами связи, канцтоварами и </w:t>
      </w:r>
      <w:r w:rsidR="000444A0" w:rsidRPr="0043553C">
        <w:rPr>
          <w:rFonts w:ascii="Times New Roman" w:hAnsi="Times New Roman" w:cs="Times New Roman"/>
          <w:sz w:val="28"/>
          <w:szCs w:val="28"/>
        </w:rPr>
        <w:t xml:space="preserve">т.п.) возложить на администрацию Воротынского муниципального района Нижегородской области. </w:t>
      </w:r>
      <w:r w:rsidRPr="00435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44A0" w:rsidRPr="0043553C" w:rsidRDefault="000444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44A0" w:rsidRPr="0043553C" w:rsidRDefault="000444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8. Порядок подготовки рассмотрения дел</w:t>
      </w:r>
    </w:p>
    <w:p w:rsidR="00314D46" w:rsidRPr="0043553C" w:rsidRDefault="00314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 xml:space="preserve">Производство по делам об административных правонарушениях осуществляется в соответствии с положениями </w:t>
      </w:r>
      <w:hyperlink r:id="rId22" w:history="1">
        <w:r w:rsidRPr="0043553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9. Порядок и сроки рассмотрения ад</w:t>
      </w:r>
      <w:r w:rsidR="000444A0" w:rsidRPr="0043553C">
        <w:rPr>
          <w:rFonts w:ascii="Times New Roman" w:hAnsi="Times New Roman" w:cs="Times New Roman"/>
          <w:sz w:val="28"/>
          <w:szCs w:val="28"/>
        </w:rPr>
        <w:t>министративной комиссией</w:t>
      </w:r>
    </w:p>
    <w:p w:rsidR="00314D46" w:rsidRPr="0043553C" w:rsidRDefault="00314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дела об административном правонарушении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9.1</w:t>
      </w:r>
      <w:r w:rsidR="000444A0" w:rsidRPr="0043553C">
        <w:rPr>
          <w:rFonts w:ascii="Times New Roman" w:hAnsi="Times New Roman" w:cs="Times New Roman"/>
          <w:sz w:val="28"/>
          <w:szCs w:val="28"/>
        </w:rPr>
        <w:t>. Рассмотрение административной комиссией</w:t>
      </w:r>
      <w:r w:rsidRPr="0043553C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правонарушении производится в соответствии с положениями </w:t>
      </w:r>
      <w:hyperlink r:id="rId23" w:history="1">
        <w:r w:rsidRPr="0043553C">
          <w:rPr>
            <w:rFonts w:ascii="Times New Roman" w:hAnsi="Times New Roman" w:cs="Times New Roman"/>
            <w:sz w:val="28"/>
            <w:szCs w:val="28"/>
          </w:rPr>
          <w:t>главы 29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</w:t>
      </w:r>
      <w:r w:rsidR="000444A0" w:rsidRPr="0043553C">
        <w:rPr>
          <w:rFonts w:ascii="Times New Roman" w:hAnsi="Times New Roman" w:cs="Times New Roman"/>
          <w:sz w:val="28"/>
          <w:szCs w:val="28"/>
        </w:rPr>
        <w:t>равонарушениях. Административная комиссия</w:t>
      </w:r>
      <w:r w:rsidR="007C1000">
        <w:rPr>
          <w:rFonts w:ascii="Times New Roman" w:hAnsi="Times New Roman" w:cs="Times New Roman"/>
          <w:sz w:val="28"/>
          <w:szCs w:val="28"/>
        </w:rPr>
        <w:t xml:space="preserve"> рассматривает</w:t>
      </w:r>
      <w:r w:rsidRPr="0043553C">
        <w:rPr>
          <w:rFonts w:ascii="Times New Roman" w:hAnsi="Times New Roman" w:cs="Times New Roman"/>
          <w:sz w:val="28"/>
          <w:szCs w:val="28"/>
        </w:rPr>
        <w:t xml:space="preserve"> дело в открытом заседании.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9.2. Дело об административном правонарушении рассматривается в 15-дневный срок со дня получения административной комиссией протокола об административном правонарушении и других материалов дела.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9.3. В случае получения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комиссией, но не более чем на один месяц.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9.4. Дело об административном правонарушении рассматривается с участием лица, привлекаемого к административной о</w:t>
      </w:r>
      <w:r w:rsidR="000444A0" w:rsidRPr="0043553C">
        <w:rPr>
          <w:rFonts w:ascii="Times New Roman" w:hAnsi="Times New Roman" w:cs="Times New Roman"/>
          <w:sz w:val="28"/>
          <w:szCs w:val="28"/>
        </w:rPr>
        <w:t>тветственности. Административная комиссия</w:t>
      </w:r>
      <w:r w:rsidRPr="0043553C">
        <w:rPr>
          <w:rFonts w:ascii="Times New Roman" w:hAnsi="Times New Roman" w:cs="Times New Roman"/>
          <w:sz w:val="28"/>
          <w:szCs w:val="28"/>
        </w:rPr>
        <w:t xml:space="preserve"> вправе провести заседание в отсутствие лица, привлекаемого к административной ответственности, в случаях, если данное лицо надлежащим образом уведомлено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9.5. При рассмотрении дела об административном правонарушении ведется протокол заседания административной комиссии, который подписывается председательствующим на заседании и ответственным секретарем административной комиссии.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9.6. По результатам рассмотрения дела об административном</w:t>
      </w:r>
      <w:r w:rsidR="000444A0" w:rsidRPr="0043553C">
        <w:rPr>
          <w:rFonts w:ascii="Times New Roman" w:hAnsi="Times New Roman" w:cs="Times New Roman"/>
          <w:sz w:val="28"/>
          <w:szCs w:val="28"/>
        </w:rPr>
        <w:t xml:space="preserve"> правонарушении административная комиссия принимает</w:t>
      </w:r>
      <w:r w:rsidRPr="0043553C">
        <w:rPr>
          <w:rFonts w:ascii="Times New Roman" w:hAnsi="Times New Roman" w:cs="Times New Roman"/>
          <w:sz w:val="28"/>
          <w:szCs w:val="28"/>
        </w:rPr>
        <w:t xml:space="preserve"> решен</w:t>
      </w:r>
      <w:r w:rsidR="000444A0" w:rsidRPr="0043553C">
        <w:rPr>
          <w:rFonts w:ascii="Times New Roman" w:hAnsi="Times New Roman" w:cs="Times New Roman"/>
          <w:sz w:val="28"/>
          <w:szCs w:val="28"/>
        </w:rPr>
        <w:t>ие, которое оформляется</w:t>
      </w:r>
      <w:r w:rsidRPr="0043553C">
        <w:rPr>
          <w:rFonts w:ascii="Times New Roman" w:hAnsi="Times New Roman" w:cs="Times New Roman"/>
          <w:sz w:val="28"/>
          <w:szCs w:val="28"/>
        </w:rPr>
        <w:t xml:space="preserve"> постановлением. Решение по рассматриваемому административной комиссией делу об административном правонарушении считается принятым, если за него проголосовало более половины от числа членов комиссии, присутствующих на заседании.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подписывается председательствующим на заседании административной комиссии.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10. Назначение административного наказания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Назначение административ</w:t>
      </w:r>
      <w:r w:rsidR="000444A0" w:rsidRPr="0043553C">
        <w:rPr>
          <w:rFonts w:ascii="Times New Roman" w:hAnsi="Times New Roman" w:cs="Times New Roman"/>
          <w:sz w:val="28"/>
          <w:szCs w:val="28"/>
        </w:rPr>
        <w:t>ного наказания административной комиссией производится</w:t>
      </w:r>
      <w:r w:rsidRPr="0043553C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</w:t>
      </w:r>
      <w:hyperlink r:id="rId24" w:history="1">
        <w:r w:rsidRPr="0043553C">
          <w:rPr>
            <w:rFonts w:ascii="Times New Roman" w:hAnsi="Times New Roman" w:cs="Times New Roman"/>
            <w:sz w:val="28"/>
            <w:szCs w:val="28"/>
          </w:rPr>
          <w:t>главы 4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11. Порядок обжалования постановлений</w:t>
      </w:r>
    </w:p>
    <w:p w:rsidR="00314D46" w:rsidRPr="0043553C" w:rsidRDefault="00314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по делам об административных правонарушениях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04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Постановления административной комиссии</w:t>
      </w:r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по делам об административных правонарушениях могут быть обжалованы в соответствии с положениями </w:t>
      </w:r>
      <w:hyperlink r:id="rId25" w:history="1">
        <w:r w:rsidR="00314D46" w:rsidRPr="0043553C">
          <w:rPr>
            <w:rFonts w:ascii="Times New Roman" w:hAnsi="Times New Roman" w:cs="Times New Roman"/>
            <w:sz w:val="28"/>
            <w:szCs w:val="28"/>
          </w:rPr>
          <w:t>главы 30</w:t>
        </w:r>
      </w:hyperlink>
      <w:r w:rsidR="00314D46" w:rsidRPr="004355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десятидневный срок со дня вручения или получения копии постановления.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12. Порядок исполнения постановления</w:t>
      </w:r>
    </w:p>
    <w:p w:rsidR="00314D46" w:rsidRPr="0043553C" w:rsidRDefault="00314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12.1</w:t>
      </w:r>
      <w:r w:rsidR="000444A0" w:rsidRPr="0043553C">
        <w:rPr>
          <w:rFonts w:ascii="Times New Roman" w:hAnsi="Times New Roman" w:cs="Times New Roman"/>
          <w:sz w:val="28"/>
          <w:szCs w:val="28"/>
        </w:rPr>
        <w:t>. Постановление административной комиссии</w:t>
      </w:r>
      <w:r w:rsidRPr="0043553C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14D46" w:rsidRPr="0043553C" w:rsidRDefault="0031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53C">
        <w:rPr>
          <w:rFonts w:ascii="Times New Roman" w:hAnsi="Times New Roman" w:cs="Times New Roman"/>
          <w:sz w:val="28"/>
          <w:szCs w:val="28"/>
        </w:rPr>
        <w:t>12.2. Исполнени</w:t>
      </w:r>
      <w:r w:rsidR="000444A0" w:rsidRPr="0043553C">
        <w:rPr>
          <w:rFonts w:ascii="Times New Roman" w:hAnsi="Times New Roman" w:cs="Times New Roman"/>
          <w:sz w:val="28"/>
          <w:szCs w:val="28"/>
        </w:rPr>
        <w:t>е постановления административной комиссии производится</w:t>
      </w:r>
      <w:r w:rsidRPr="0043553C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</w:t>
      </w:r>
      <w:hyperlink r:id="rId26" w:history="1">
        <w:r w:rsidRPr="0043553C">
          <w:rPr>
            <w:rFonts w:ascii="Times New Roman" w:hAnsi="Times New Roman" w:cs="Times New Roman"/>
            <w:sz w:val="28"/>
            <w:szCs w:val="28"/>
          </w:rPr>
          <w:t>глав 31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43553C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4355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46" w:rsidRPr="0043553C" w:rsidRDefault="00314D4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85595" w:rsidRPr="0043553C" w:rsidRDefault="00385595">
      <w:pPr>
        <w:rPr>
          <w:rFonts w:ascii="Times New Roman" w:hAnsi="Times New Roman" w:cs="Times New Roman"/>
          <w:sz w:val="28"/>
          <w:szCs w:val="28"/>
        </w:rPr>
      </w:pPr>
    </w:p>
    <w:sectPr w:rsidR="00385595" w:rsidRPr="0043553C" w:rsidSect="006921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46"/>
    <w:rsid w:val="000444A0"/>
    <w:rsid w:val="000725D0"/>
    <w:rsid w:val="000827A5"/>
    <w:rsid w:val="000862CF"/>
    <w:rsid w:val="000D0283"/>
    <w:rsid w:val="000D3182"/>
    <w:rsid w:val="000D342C"/>
    <w:rsid w:val="001007F3"/>
    <w:rsid w:val="00101BDA"/>
    <w:rsid w:val="00113931"/>
    <w:rsid w:val="00130A6B"/>
    <w:rsid w:val="00131A03"/>
    <w:rsid w:val="001364B6"/>
    <w:rsid w:val="00172DA9"/>
    <w:rsid w:val="00176E53"/>
    <w:rsid w:val="0019772B"/>
    <w:rsid w:val="001C1A67"/>
    <w:rsid w:val="001E417D"/>
    <w:rsid w:val="0021248A"/>
    <w:rsid w:val="00225D92"/>
    <w:rsid w:val="00231E34"/>
    <w:rsid w:val="002462D6"/>
    <w:rsid w:val="002532AE"/>
    <w:rsid w:val="002A0110"/>
    <w:rsid w:val="002A3594"/>
    <w:rsid w:val="002E657A"/>
    <w:rsid w:val="002F4989"/>
    <w:rsid w:val="002F576C"/>
    <w:rsid w:val="0030414D"/>
    <w:rsid w:val="00314D46"/>
    <w:rsid w:val="00327902"/>
    <w:rsid w:val="00350F4F"/>
    <w:rsid w:val="00385595"/>
    <w:rsid w:val="00390252"/>
    <w:rsid w:val="003B417B"/>
    <w:rsid w:val="003E277E"/>
    <w:rsid w:val="004066D7"/>
    <w:rsid w:val="0043553C"/>
    <w:rsid w:val="004548E3"/>
    <w:rsid w:val="004A654E"/>
    <w:rsid w:val="004F6055"/>
    <w:rsid w:val="00502265"/>
    <w:rsid w:val="00505078"/>
    <w:rsid w:val="00517D1F"/>
    <w:rsid w:val="00593C5C"/>
    <w:rsid w:val="00595F1C"/>
    <w:rsid w:val="005C31AB"/>
    <w:rsid w:val="005F138F"/>
    <w:rsid w:val="00622084"/>
    <w:rsid w:val="00634644"/>
    <w:rsid w:val="00637A45"/>
    <w:rsid w:val="00665CB2"/>
    <w:rsid w:val="0069213B"/>
    <w:rsid w:val="006B159C"/>
    <w:rsid w:val="006C459E"/>
    <w:rsid w:val="006F40BB"/>
    <w:rsid w:val="00732966"/>
    <w:rsid w:val="007462B3"/>
    <w:rsid w:val="007613DD"/>
    <w:rsid w:val="00762F86"/>
    <w:rsid w:val="007774E9"/>
    <w:rsid w:val="00791302"/>
    <w:rsid w:val="00791D70"/>
    <w:rsid w:val="007C1000"/>
    <w:rsid w:val="00831F27"/>
    <w:rsid w:val="00847D90"/>
    <w:rsid w:val="00864DD9"/>
    <w:rsid w:val="008E4DC7"/>
    <w:rsid w:val="00941690"/>
    <w:rsid w:val="00987713"/>
    <w:rsid w:val="0099155D"/>
    <w:rsid w:val="009C1228"/>
    <w:rsid w:val="009D4A19"/>
    <w:rsid w:val="009E40E0"/>
    <w:rsid w:val="00A12A2F"/>
    <w:rsid w:val="00A20FAD"/>
    <w:rsid w:val="00A30811"/>
    <w:rsid w:val="00A60BB6"/>
    <w:rsid w:val="00A72D71"/>
    <w:rsid w:val="00A81D0A"/>
    <w:rsid w:val="00A8729E"/>
    <w:rsid w:val="00AB03B3"/>
    <w:rsid w:val="00AD1C0B"/>
    <w:rsid w:val="00AE045D"/>
    <w:rsid w:val="00BE5A16"/>
    <w:rsid w:val="00BF572B"/>
    <w:rsid w:val="00C0123A"/>
    <w:rsid w:val="00C32541"/>
    <w:rsid w:val="00C429C4"/>
    <w:rsid w:val="00C447E8"/>
    <w:rsid w:val="00C54210"/>
    <w:rsid w:val="00C57823"/>
    <w:rsid w:val="00D41C7A"/>
    <w:rsid w:val="00DC0649"/>
    <w:rsid w:val="00DC11D2"/>
    <w:rsid w:val="00DC4A48"/>
    <w:rsid w:val="00DD664F"/>
    <w:rsid w:val="00DE5067"/>
    <w:rsid w:val="00DF5734"/>
    <w:rsid w:val="00DF7C97"/>
    <w:rsid w:val="00E207E0"/>
    <w:rsid w:val="00E54C99"/>
    <w:rsid w:val="00E61421"/>
    <w:rsid w:val="00E935C4"/>
    <w:rsid w:val="00EC3B3F"/>
    <w:rsid w:val="00ED0E98"/>
    <w:rsid w:val="00ED324F"/>
    <w:rsid w:val="00F056E4"/>
    <w:rsid w:val="00F2092D"/>
    <w:rsid w:val="00FC16F2"/>
    <w:rsid w:val="00FE2087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1445CA682F568FA6D60E9A5E269F08173B59B61091539E533407729362DBC1270E8D4DC0F8822E447CDD4D355C96DB4B04NFO2H" TargetMode="External"/><Relationship Id="rId13" Type="http://schemas.openxmlformats.org/officeDocument/2006/relationships/hyperlink" Target="consultantplus://offline/ref=D2BCE2323BB3EE358019E7BF01A498B148DED844207A8E86961E4AA5E427426EB9AEEC319BEE248A30EE5BC1DFrBV5G" TargetMode="External"/><Relationship Id="rId18" Type="http://schemas.openxmlformats.org/officeDocument/2006/relationships/hyperlink" Target="consultantplus://offline/ref=D2BCE2323BB3EE358019F9B217C8C7B44CD78541267686D2CD4D4CF2BB77443BEBEEB268C9AA6F8736F047C1DBA2EF78A9rCVCG" TargetMode="External"/><Relationship Id="rId26" Type="http://schemas.openxmlformats.org/officeDocument/2006/relationships/hyperlink" Target="consultantplus://offline/ref=D2BCE2323BB3EE358019E7BF01A498B148DED844207A8E86961E4AA5E427426EABAEB43D98EC32823DFB0D909AE9E07BA8DB1C009F01AD58rDVF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4913D161D616F19708C1445CA682F568FA6D60E9A5B269F06173B59B61091539E533407729362DBC02604894DC0F8822E447CDD4D355C96DB4B04NFO2H" TargetMode="External"/><Relationship Id="rId7" Type="http://schemas.openxmlformats.org/officeDocument/2006/relationships/hyperlink" Target="consultantplus://offline/ref=04913D161D616F19708C1445CA682F568FA6D60E9A5B269F06173B59B61091539E533407729362DBC02604894DC0F8822E447CDD4D355C96DB4B04NFO2H" TargetMode="External"/><Relationship Id="rId12" Type="http://schemas.openxmlformats.org/officeDocument/2006/relationships/hyperlink" Target="consultantplus://offline/ref=D2BCE2323BB3EE358019E7BF01A498B149D4DC492C29D984C74B44A0EC77187EBDE7BA3C86EE3F9437F058rCV8G" TargetMode="External"/><Relationship Id="rId17" Type="http://schemas.openxmlformats.org/officeDocument/2006/relationships/hyperlink" Target="consultantplus://offline/ref=D2BCE2323BB3EE358019E7BF01A498B148DED844207A8E86961E4AA5E427426EB9AEEC319BEE248A30EE5BC1DFrBV5G" TargetMode="External"/><Relationship Id="rId25" Type="http://schemas.openxmlformats.org/officeDocument/2006/relationships/hyperlink" Target="consultantplus://offline/ref=D2BCE2323BB3EE358019E7BF01A498B148DED844207A8E86961E4AA5E427426EABAEB43D98EC328B3DFB0D909AE9E07BA8DB1C009F01AD58rDV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2BCE2323BB3EE358019F9B217C8C7B44CD78541267686D2CD4D4CF2BB77443BEBEEB268DBAA378B35F158C0DBB7B929EC901106811DAD5CC83198EFrDVBG" TargetMode="External"/><Relationship Id="rId20" Type="http://schemas.openxmlformats.org/officeDocument/2006/relationships/hyperlink" Target="consultantplus://offline/ref=D2BCE2323BB3EE358019E7BF01A498B148DED844207A8E86961E4AA5E427426EB9AEEC319BEE248A30EE5BC1DFrBV5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4913D161D616F19708C1445CA682F568FA6D60E9A5B269F06173B59B61091539E533407729362DBC02604894DC0F8822E447CDD4D355C96DB4B04NFO2H" TargetMode="External"/><Relationship Id="rId24" Type="http://schemas.openxmlformats.org/officeDocument/2006/relationships/hyperlink" Target="consultantplus://offline/ref=D2BCE2323BB3EE358019E7BF01A498B148DED844207A8E86961E4AA5E427426EABAEB43D98EE3B8937FB0D909AE9E07BA8DB1C009F01AD58rDV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913D161D616F19708C1445CA682F568FA6D60E9A5B269F06173B59B61091539E533407729362DBC02604894DC0F8822E447CDD4D355C96DB4B04NFO2H" TargetMode="External"/><Relationship Id="rId23" Type="http://schemas.openxmlformats.org/officeDocument/2006/relationships/hyperlink" Target="consultantplus://offline/ref=D2BCE2323BB3EE358019E7BF01A498B148DED844207A8E86961E4AA5E427426EABAEB43D98EC3D8B35FB0D909AE9E07BA8DB1C009F01AD58rDVF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2BCE2323BB3EE358019F9B217C8C7B44CD78541267686D2CD4D4CF2BB77443BEBEEB268C9AA6F8736F047C1DBA2EF78A9rCVCG" TargetMode="External"/><Relationship Id="rId19" Type="http://schemas.openxmlformats.org/officeDocument/2006/relationships/hyperlink" Target="consultantplus://offline/ref=D2BCE2323BB3EE358019F9B217C8C7B44CD78541267686D2CD4D4CF2BB77443BEBEEB268DBAA378B35F158C0DBB7B929EC901106811DAD5CC83198EFrDV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BCE2323BB3EE358019E7BF01A498B148DED844207A8E86961E4AA5E427426EB9AEEC319BEE248A30EE5BC1DFrBV5G" TargetMode="External"/><Relationship Id="rId14" Type="http://schemas.openxmlformats.org/officeDocument/2006/relationships/hyperlink" Target="consultantplus://offline/ref=D2BCE2323BB3EE358019F9B217C8C7B44CD78541267686D2CD4D4CF2BB77443BEBEEB268C9AA6F8736F047C1DBA2EF78A9rCVCG" TargetMode="External"/><Relationship Id="rId22" Type="http://schemas.openxmlformats.org/officeDocument/2006/relationships/hyperlink" Target="consultantplus://offline/ref=D2BCE2323BB3EE358019E7BF01A498B148DED844207A8E86961E4AA5E427426EB9AEEC319BEE248A30EE5BC1DFrBV5G" TargetMode="External"/><Relationship Id="rId27" Type="http://schemas.openxmlformats.org/officeDocument/2006/relationships/hyperlink" Target="consultantplus://offline/ref=D2BCE2323BB3EE358019E7BF01A498B148DED844207A8E86961E4AA5E427426EABAEB43D98EC338932FB0D909AE9E07BA8DB1C009F01AD58rD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adm10</cp:lastModifiedBy>
  <cp:revision>19</cp:revision>
  <cp:lastPrinted>2019-07-26T12:31:00Z</cp:lastPrinted>
  <dcterms:created xsi:type="dcterms:W3CDTF">2019-05-30T06:21:00Z</dcterms:created>
  <dcterms:modified xsi:type="dcterms:W3CDTF">2019-08-08T13:37:00Z</dcterms:modified>
</cp:coreProperties>
</file>