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9613BA">
        <w:tc>
          <w:tcPr>
            <w:tcW w:w="9571" w:type="dxa"/>
          </w:tcPr>
          <w:p w:rsidR="009613BA" w:rsidRDefault="009613BA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2653665</wp:posOffset>
                  </wp:positionH>
                  <wp:positionV relativeFrom="paragraph">
                    <wp:posOffset>-323850</wp:posOffset>
                  </wp:positionV>
                  <wp:extent cx="762000" cy="1162050"/>
                  <wp:effectExtent l="0" t="0" r="0" b="0"/>
                  <wp:wrapNone/>
                  <wp:docPr id="1" name="Рисунок 1" descr="Воротынский МР_гербПП-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оротынский МР_гербПП-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62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                                                              </w:t>
            </w:r>
          </w:p>
          <w:p w:rsidR="009613BA" w:rsidRDefault="009613BA">
            <w:pPr>
              <w:jc w:val="center"/>
              <w:rPr>
                <w:b/>
                <w:sz w:val="36"/>
                <w:szCs w:val="36"/>
              </w:rPr>
            </w:pPr>
          </w:p>
          <w:p w:rsidR="009613BA" w:rsidRDefault="009613BA">
            <w:pPr>
              <w:jc w:val="center"/>
              <w:rPr>
                <w:b/>
                <w:sz w:val="36"/>
                <w:szCs w:val="36"/>
              </w:rPr>
            </w:pPr>
          </w:p>
          <w:p w:rsidR="009613BA" w:rsidRDefault="009613BA">
            <w:pPr>
              <w:jc w:val="center"/>
              <w:rPr>
                <w:b/>
                <w:sz w:val="36"/>
                <w:szCs w:val="36"/>
              </w:rPr>
            </w:pPr>
          </w:p>
          <w:p w:rsidR="009613BA" w:rsidRDefault="009613B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9613BA" w:rsidRDefault="009613BA">
            <w:pPr>
              <w:jc w:val="center"/>
              <w:rPr>
                <w:b/>
                <w:sz w:val="36"/>
                <w:szCs w:val="36"/>
              </w:rPr>
            </w:pPr>
          </w:p>
          <w:p w:rsidR="009613BA" w:rsidRDefault="009613BA" w:rsidP="00EC2533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Р</w:t>
            </w:r>
            <w:proofErr w:type="gramEnd"/>
            <w:r>
              <w:rPr>
                <w:sz w:val="40"/>
                <w:szCs w:val="40"/>
              </w:rPr>
              <w:t xml:space="preserve"> А С П О Р Я Ж Е Н И Е </w:t>
            </w:r>
          </w:p>
          <w:p w:rsidR="009613BA" w:rsidRDefault="009613BA">
            <w:pPr>
              <w:jc w:val="center"/>
            </w:pPr>
          </w:p>
        </w:tc>
      </w:tr>
      <w:tr w:rsidR="009613BA">
        <w:tc>
          <w:tcPr>
            <w:tcW w:w="9571" w:type="dxa"/>
            <w:hideMark/>
          </w:tcPr>
          <w:p w:rsidR="009613BA" w:rsidRDefault="005B1DC1" w:rsidP="005B1DC1">
            <w:pPr>
              <w:tabs>
                <w:tab w:val="left" w:pos="75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31.10.2019</w:t>
            </w:r>
            <w:r w:rsidR="009613BA">
              <w:rPr>
                <w:sz w:val="28"/>
                <w:szCs w:val="28"/>
              </w:rPr>
              <w:t xml:space="preserve">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</w:t>
            </w:r>
            <w:r w:rsidR="009613BA">
              <w:rPr>
                <w:sz w:val="28"/>
                <w:szCs w:val="28"/>
              </w:rPr>
              <w:t xml:space="preserve">         № </w:t>
            </w:r>
            <w:r>
              <w:rPr>
                <w:sz w:val="28"/>
                <w:szCs w:val="28"/>
              </w:rPr>
              <w:t>362-р</w:t>
            </w:r>
          </w:p>
        </w:tc>
      </w:tr>
    </w:tbl>
    <w:p w:rsidR="009613BA" w:rsidRDefault="009613BA" w:rsidP="009613BA">
      <w:pPr>
        <w:jc w:val="center"/>
        <w:rPr>
          <w:b/>
          <w:sz w:val="28"/>
          <w:szCs w:val="28"/>
        </w:rPr>
      </w:pPr>
    </w:p>
    <w:p w:rsidR="009613BA" w:rsidRDefault="009613BA" w:rsidP="009613BA">
      <w:pPr>
        <w:jc w:val="center"/>
        <w:rPr>
          <w:b/>
          <w:sz w:val="28"/>
          <w:szCs w:val="28"/>
        </w:rPr>
      </w:pPr>
    </w:p>
    <w:p w:rsidR="009613BA" w:rsidRDefault="009613BA" w:rsidP="009613BA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переходе на зимние нормы</w:t>
      </w:r>
    </w:p>
    <w:bookmarkEnd w:id="0"/>
    <w:p w:rsidR="009613BA" w:rsidRDefault="009613BA" w:rsidP="009613BA">
      <w:pPr>
        <w:jc w:val="both"/>
        <w:rPr>
          <w:sz w:val="28"/>
          <w:szCs w:val="28"/>
        </w:rPr>
      </w:pPr>
      <w:r>
        <w:rPr>
          <w:sz w:val="28"/>
          <w:szCs w:val="28"/>
        </w:rPr>
        <w:t>расходования ГСМ</w:t>
      </w:r>
    </w:p>
    <w:p w:rsidR="009613BA" w:rsidRDefault="009613BA" w:rsidP="009613BA">
      <w:pPr>
        <w:jc w:val="center"/>
        <w:rPr>
          <w:b/>
          <w:sz w:val="26"/>
          <w:szCs w:val="26"/>
        </w:rPr>
      </w:pPr>
    </w:p>
    <w:p w:rsidR="009613BA" w:rsidRDefault="009613BA" w:rsidP="009613BA">
      <w:pPr>
        <w:jc w:val="center"/>
        <w:rPr>
          <w:b/>
          <w:sz w:val="26"/>
          <w:szCs w:val="26"/>
        </w:rPr>
      </w:pPr>
    </w:p>
    <w:p w:rsidR="009613BA" w:rsidRDefault="009613BA" w:rsidP="009613BA">
      <w:pPr>
        <w:jc w:val="both"/>
        <w:rPr>
          <w:b/>
          <w:sz w:val="26"/>
          <w:szCs w:val="26"/>
        </w:rPr>
      </w:pPr>
    </w:p>
    <w:p w:rsidR="009613BA" w:rsidRDefault="009613BA" w:rsidP="00961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Методических рекомендаций «Нормы расхода топлив и смазочных материалов на автомобильном транспорте», введенных в действие Распоряжением Министерства транспорта Российской Федерации от 14.03.2008 №АМ-23-р:</w:t>
      </w:r>
    </w:p>
    <w:p w:rsidR="009613BA" w:rsidRDefault="009613BA" w:rsidP="00961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Перейти с 01.11.2019 года на расходование горюче-смазочных материалов автотранспортом администрации района по зимним нормам расходования ГСМ.</w:t>
      </w:r>
    </w:p>
    <w:p w:rsidR="009613BA" w:rsidRDefault="009613BA" w:rsidP="00961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9613BA" w:rsidRDefault="009613BA" w:rsidP="009613BA">
      <w:pPr>
        <w:jc w:val="both"/>
        <w:rPr>
          <w:sz w:val="28"/>
          <w:szCs w:val="28"/>
        </w:rPr>
      </w:pPr>
    </w:p>
    <w:p w:rsidR="009613BA" w:rsidRDefault="009613BA" w:rsidP="009613BA">
      <w:pPr>
        <w:jc w:val="both"/>
        <w:rPr>
          <w:sz w:val="28"/>
          <w:szCs w:val="28"/>
        </w:rPr>
      </w:pPr>
    </w:p>
    <w:p w:rsidR="009613BA" w:rsidRDefault="009613BA" w:rsidP="009613BA">
      <w:pPr>
        <w:jc w:val="both"/>
        <w:rPr>
          <w:sz w:val="28"/>
          <w:szCs w:val="28"/>
        </w:rPr>
      </w:pPr>
    </w:p>
    <w:p w:rsidR="009613BA" w:rsidRDefault="009613BA" w:rsidP="009613B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</w:p>
    <w:p w:rsidR="009613BA" w:rsidRDefault="009613BA" w:rsidP="009613BA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Воротынский</w:t>
      </w:r>
    </w:p>
    <w:p w:rsidR="009613BA" w:rsidRDefault="009613BA" w:rsidP="009613BA">
      <w:pPr>
        <w:jc w:val="both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А.А.Солдатов</w:t>
      </w:r>
      <w:proofErr w:type="spellEnd"/>
    </w:p>
    <w:p w:rsidR="0023149E" w:rsidRDefault="0023149E" w:rsidP="009613BA"/>
    <w:sectPr w:rsidR="0023149E" w:rsidSect="009613B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40"/>
    <w:rsid w:val="000C6440"/>
    <w:rsid w:val="0023149E"/>
    <w:rsid w:val="005B1DC1"/>
    <w:rsid w:val="0096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613B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9613B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613B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9613B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adm10</dc:creator>
  <cp:keywords/>
  <dc:description/>
  <cp:lastModifiedBy>adm10</cp:lastModifiedBy>
  <cp:revision>5</cp:revision>
  <dcterms:created xsi:type="dcterms:W3CDTF">2019-10-30T11:35:00Z</dcterms:created>
  <dcterms:modified xsi:type="dcterms:W3CDTF">2019-11-01T08:25:00Z</dcterms:modified>
</cp:coreProperties>
</file>